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17" w:rsidRDefault="00686717" w:rsidP="00686717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SINTESIS: RESOL-2022-571-APN-SSN#MEC Fecha: 01/08/2022</w:t>
      </w:r>
    </w:p>
    <w:p w:rsidR="00686717" w:rsidRDefault="00686717" w:rsidP="00686717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 xml:space="preserve">Visto el EX-2022-48505319-APN-GAYR#SSN ...Y CONSIDERANDO... LA SUPERINTENDENTA DE SEGUROS DE LA NACIÓN RESUELVE: Inscribir en el Registro de Intermediarios de Reaseguros a INTERNATIONAL CREDIT INSURANCE BROKER CORREDOR DE REASEGUROS S.A. (CUIT 30-71731261-5), bajo el </w:t>
      </w:r>
      <w:proofErr w:type="spellStart"/>
      <w:r>
        <w:rPr>
          <w:rFonts w:ascii="Helvetica" w:hAnsi="Helvetica" w:cs="Helvetica"/>
          <w:color w:val="111111"/>
          <w:sz w:val="21"/>
          <w:szCs w:val="21"/>
        </w:rPr>
        <w:t>Nº</w:t>
      </w:r>
      <w:proofErr w:type="spellEnd"/>
      <w:r>
        <w:rPr>
          <w:rFonts w:ascii="Helvetica" w:hAnsi="Helvetica" w:cs="Helvetica"/>
          <w:color w:val="111111"/>
          <w:sz w:val="21"/>
          <w:szCs w:val="21"/>
        </w:rPr>
        <w:t> 118, de conformidad a lo previsto en el punto 4 del Anexo del Punto 2.1.1. del R.G.A.A.</w:t>
      </w:r>
    </w:p>
    <w:p w:rsidR="00686717" w:rsidRDefault="00686717" w:rsidP="00686717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Fdo. Mirta Adriana GUIDA – Superintendenta de Seguros de la Nación.</w:t>
      </w:r>
    </w:p>
    <w:p w:rsidR="00686717" w:rsidRDefault="00686717" w:rsidP="00686717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NOTA: La versión completa de la presente Resolución puede ser consultada en www.argentina.gob.ar/superintendencia-de-seguros o personalmente en Avda. Julio A. Roca 721 de esta Ciudad de Buenos Aires.</w:t>
      </w:r>
    </w:p>
    <w:p w:rsidR="00980D4A" w:rsidRDefault="00980D4A">
      <w:bookmarkStart w:id="0" w:name="_GoBack"/>
      <w:bookmarkEnd w:id="0"/>
    </w:p>
    <w:sectPr w:rsidR="00980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17"/>
    <w:rsid w:val="00547314"/>
    <w:rsid w:val="00686717"/>
    <w:rsid w:val="0098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958A-2920-407A-B878-3AE44B9D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2022-08-03T11:36:00Z</dcterms:created>
  <dcterms:modified xsi:type="dcterms:W3CDTF">2022-08-03T12:11:00Z</dcterms:modified>
</cp:coreProperties>
</file>